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0BBEB8" w14:textId="77777777" w:rsidR="00DB2A46" w:rsidRPr="00DB2A46" w:rsidRDefault="00DB2A46" w:rsidP="00DB2A46">
      <w:pPr>
        <w:spacing w:after="0" w:line="240" w:lineRule="auto"/>
        <w:ind w:firstLine="500"/>
        <w:jc w:val="both"/>
        <w:rPr>
          <w:rFonts w:ascii="Times New Roman" w:eastAsia="Times New Roman" w:hAnsi="Times New Roman" w:cs="Times New Roman"/>
          <w:color w:val="000000"/>
          <w:sz w:val="16"/>
          <w:szCs w:val="16"/>
          <w:lang w:eastAsia="ru-RU"/>
        </w:rPr>
      </w:pPr>
      <w:r w:rsidRPr="00DB2A46">
        <w:rPr>
          <w:rFonts w:ascii="Times New Roman" w:eastAsia="Times New Roman" w:hAnsi="Times New Roman" w:cs="Times New Roman"/>
          <w:b/>
          <w:bCs/>
          <w:color w:val="000000"/>
          <w:sz w:val="28"/>
          <w:szCs w:val="28"/>
          <w:lang w:eastAsia="ru-RU"/>
        </w:rPr>
        <w:t>Основы теории случайных ошибок и методов оценки случайных погрешностей в измерениях</w:t>
      </w:r>
    </w:p>
    <w:p w14:paraId="1CA06D37" w14:textId="77777777" w:rsidR="00DB2A46" w:rsidRPr="00DB2A46" w:rsidRDefault="00DB2A46" w:rsidP="00DB2A46">
      <w:pPr>
        <w:spacing w:after="0" w:line="240" w:lineRule="auto"/>
        <w:ind w:firstLine="500"/>
        <w:jc w:val="both"/>
        <w:rPr>
          <w:rFonts w:ascii="Times New Roman" w:eastAsia="Times New Roman" w:hAnsi="Times New Roman" w:cs="Times New Roman"/>
          <w:color w:val="000000"/>
          <w:sz w:val="16"/>
          <w:szCs w:val="16"/>
          <w:lang w:eastAsia="ru-RU"/>
        </w:rPr>
      </w:pPr>
      <w:r w:rsidRPr="00DB2A46">
        <w:rPr>
          <w:rFonts w:ascii="Times New Roman" w:eastAsia="Times New Roman" w:hAnsi="Times New Roman" w:cs="Times New Roman"/>
          <w:color w:val="000000"/>
          <w:sz w:val="28"/>
          <w:szCs w:val="28"/>
          <w:lang w:eastAsia="ru-RU"/>
        </w:rPr>
        <w:t> </w:t>
      </w:r>
    </w:p>
    <w:p w14:paraId="518A9EB0" w14:textId="77777777" w:rsidR="00DB2A46" w:rsidRPr="00DB2A46" w:rsidRDefault="00DB2A46" w:rsidP="00DB2A46">
      <w:pPr>
        <w:spacing w:after="0" w:line="240" w:lineRule="auto"/>
        <w:ind w:firstLine="500"/>
        <w:jc w:val="both"/>
        <w:rPr>
          <w:rFonts w:ascii="Times New Roman" w:eastAsia="Times New Roman" w:hAnsi="Times New Roman" w:cs="Times New Roman"/>
          <w:color w:val="000000"/>
          <w:sz w:val="16"/>
          <w:szCs w:val="16"/>
          <w:lang w:eastAsia="ru-RU"/>
        </w:rPr>
      </w:pPr>
      <w:r w:rsidRPr="00DB2A46">
        <w:rPr>
          <w:rFonts w:ascii="Times New Roman" w:eastAsia="Times New Roman" w:hAnsi="Times New Roman" w:cs="Times New Roman"/>
          <w:color w:val="000000"/>
          <w:sz w:val="28"/>
          <w:szCs w:val="28"/>
          <w:lang w:eastAsia="ru-RU"/>
        </w:rPr>
        <w:t>План лекции:</w:t>
      </w:r>
    </w:p>
    <w:p w14:paraId="4DF69942" w14:textId="77777777" w:rsidR="00DB2A46" w:rsidRPr="00DB2A46" w:rsidRDefault="00DB2A46" w:rsidP="00DB2A46">
      <w:pPr>
        <w:spacing w:after="0" w:line="240" w:lineRule="auto"/>
        <w:ind w:firstLine="500"/>
        <w:jc w:val="both"/>
        <w:rPr>
          <w:rFonts w:ascii="Times New Roman" w:eastAsia="Times New Roman" w:hAnsi="Times New Roman" w:cs="Times New Roman"/>
          <w:color w:val="000000"/>
          <w:sz w:val="16"/>
          <w:szCs w:val="16"/>
          <w:lang w:eastAsia="ru-RU"/>
        </w:rPr>
      </w:pPr>
      <w:r w:rsidRPr="00DB2A46">
        <w:rPr>
          <w:rFonts w:ascii="Times New Roman" w:eastAsia="Times New Roman" w:hAnsi="Times New Roman" w:cs="Times New Roman"/>
          <w:color w:val="000000"/>
          <w:sz w:val="28"/>
          <w:szCs w:val="28"/>
          <w:lang w:eastAsia="ru-RU"/>
        </w:rPr>
        <w:t>1. Типы ошибок измерения;</w:t>
      </w:r>
    </w:p>
    <w:p w14:paraId="08625238" w14:textId="77777777" w:rsidR="00DB2A46" w:rsidRPr="00DB2A46" w:rsidRDefault="00DB2A46" w:rsidP="00DB2A46">
      <w:pPr>
        <w:spacing w:after="0" w:line="240" w:lineRule="auto"/>
        <w:ind w:firstLine="500"/>
        <w:jc w:val="both"/>
        <w:rPr>
          <w:rFonts w:ascii="Times New Roman" w:eastAsia="Times New Roman" w:hAnsi="Times New Roman" w:cs="Times New Roman"/>
          <w:color w:val="000000"/>
          <w:sz w:val="16"/>
          <w:szCs w:val="16"/>
          <w:lang w:eastAsia="ru-RU"/>
        </w:rPr>
      </w:pPr>
      <w:r w:rsidRPr="00DB2A46">
        <w:rPr>
          <w:rFonts w:ascii="Times New Roman" w:eastAsia="Times New Roman" w:hAnsi="Times New Roman" w:cs="Times New Roman"/>
          <w:color w:val="000000"/>
          <w:sz w:val="28"/>
          <w:szCs w:val="28"/>
          <w:lang w:eastAsia="ru-RU"/>
        </w:rPr>
        <w:t xml:space="preserve">2. Грубые, случайные и </w:t>
      </w:r>
      <w:proofErr w:type="gramStart"/>
      <w:r w:rsidRPr="00DB2A46">
        <w:rPr>
          <w:rFonts w:ascii="Times New Roman" w:eastAsia="Times New Roman" w:hAnsi="Times New Roman" w:cs="Times New Roman"/>
          <w:color w:val="000000"/>
          <w:sz w:val="28"/>
          <w:szCs w:val="28"/>
          <w:lang w:eastAsia="ru-RU"/>
        </w:rPr>
        <w:t>систематические  ошибки</w:t>
      </w:r>
      <w:proofErr w:type="gramEnd"/>
      <w:r w:rsidRPr="00DB2A46">
        <w:rPr>
          <w:rFonts w:ascii="Times New Roman" w:eastAsia="Times New Roman" w:hAnsi="Times New Roman" w:cs="Times New Roman"/>
          <w:color w:val="000000"/>
          <w:sz w:val="28"/>
          <w:szCs w:val="28"/>
          <w:lang w:eastAsia="ru-RU"/>
        </w:rPr>
        <w:t>;</w:t>
      </w:r>
    </w:p>
    <w:p w14:paraId="3EF8EEA2" w14:textId="77777777" w:rsidR="00DB2A46" w:rsidRPr="00DB2A46" w:rsidRDefault="00DB2A46" w:rsidP="00DB2A46">
      <w:pPr>
        <w:spacing w:after="0" w:line="240" w:lineRule="auto"/>
        <w:ind w:firstLine="500"/>
        <w:jc w:val="both"/>
        <w:rPr>
          <w:rFonts w:ascii="Times New Roman" w:eastAsia="Times New Roman" w:hAnsi="Times New Roman" w:cs="Times New Roman"/>
          <w:color w:val="000000"/>
          <w:sz w:val="16"/>
          <w:szCs w:val="16"/>
          <w:lang w:eastAsia="ru-RU"/>
        </w:rPr>
      </w:pPr>
      <w:r w:rsidRPr="00DB2A46">
        <w:rPr>
          <w:rFonts w:ascii="Times New Roman" w:eastAsia="Times New Roman" w:hAnsi="Times New Roman" w:cs="Times New Roman"/>
          <w:color w:val="000000"/>
          <w:sz w:val="28"/>
          <w:szCs w:val="28"/>
          <w:lang w:eastAsia="ru-RU"/>
        </w:rPr>
        <w:t>3. Оценка погрешности при прямых измерениях;</w:t>
      </w:r>
    </w:p>
    <w:p w14:paraId="6EE790D8" w14:textId="77777777" w:rsidR="00DB2A46" w:rsidRPr="00DB2A46" w:rsidRDefault="00DB2A46" w:rsidP="00DB2A46">
      <w:pPr>
        <w:spacing w:after="0" w:line="240" w:lineRule="auto"/>
        <w:ind w:firstLine="500"/>
        <w:jc w:val="both"/>
        <w:rPr>
          <w:rFonts w:ascii="Times New Roman" w:eastAsia="Times New Roman" w:hAnsi="Times New Roman" w:cs="Times New Roman"/>
          <w:color w:val="000000"/>
          <w:sz w:val="16"/>
          <w:szCs w:val="16"/>
          <w:lang w:eastAsia="ru-RU"/>
        </w:rPr>
      </w:pPr>
      <w:r w:rsidRPr="00DB2A46">
        <w:rPr>
          <w:rFonts w:ascii="Times New Roman" w:eastAsia="Times New Roman" w:hAnsi="Times New Roman" w:cs="Times New Roman"/>
          <w:color w:val="000000"/>
          <w:sz w:val="28"/>
          <w:szCs w:val="28"/>
          <w:lang w:eastAsia="ru-RU"/>
        </w:rPr>
        <w:t>4. Оценка погрешности при косвенных измерениях.</w:t>
      </w:r>
    </w:p>
    <w:p w14:paraId="44ACA00F" w14:textId="77777777" w:rsidR="00DB2A46" w:rsidRPr="00DB2A46" w:rsidRDefault="00DB2A46" w:rsidP="00DB2A46">
      <w:pPr>
        <w:spacing w:after="0" w:line="240" w:lineRule="auto"/>
        <w:ind w:firstLine="500"/>
        <w:jc w:val="both"/>
        <w:rPr>
          <w:rFonts w:ascii="Times New Roman" w:eastAsia="Times New Roman" w:hAnsi="Times New Roman" w:cs="Times New Roman"/>
          <w:color w:val="000000"/>
          <w:sz w:val="16"/>
          <w:szCs w:val="16"/>
          <w:lang w:eastAsia="ru-RU"/>
        </w:rPr>
      </w:pPr>
      <w:r w:rsidRPr="00DB2A46">
        <w:rPr>
          <w:rFonts w:ascii="Times New Roman" w:eastAsia="Times New Roman" w:hAnsi="Times New Roman" w:cs="Times New Roman"/>
          <w:color w:val="000000"/>
          <w:sz w:val="28"/>
          <w:szCs w:val="28"/>
          <w:lang w:eastAsia="ru-RU"/>
        </w:rPr>
        <w:t> </w:t>
      </w:r>
    </w:p>
    <w:p w14:paraId="2D854760" w14:textId="77777777" w:rsidR="00DB2A46" w:rsidRPr="00DB2A46" w:rsidRDefault="00DB2A46" w:rsidP="00DB2A46">
      <w:pPr>
        <w:spacing w:after="0" w:line="240" w:lineRule="auto"/>
        <w:ind w:firstLine="500"/>
        <w:jc w:val="both"/>
        <w:rPr>
          <w:rFonts w:ascii="Times New Roman" w:eastAsia="Times New Roman" w:hAnsi="Times New Roman" w:cs="Times New Roman"/>
          <w:color w:val="000000"/>
          <w:sz w:val="16"/>
          <w:szCs w:val="16"/>
          <w:lang w:eastAsia="ru-RU"/>
        </w:rPr>
      </w:pPr>
      <w:r w:rsidRPr="00DB2A46">
        <w:rPr>
          <w:rFonts w:ascii="Times New Roman" w:eastAsia="Times New Roman" w:hAnsi="Times New Roman" w:cs="Times New Roman"/>
          <w:color w:val="000000"/>
          <w:sz w:val="28"/>
          <w:szCs w:val="28"/>
          <w:lang w:eastAsia="ru-RU"/>
        </w:rPr>
        <w:t>Типы ошибок измерения. Все возможные ошибки измерений по характеру происхождения можно разделить на три типа: грубые ошибки, или промахи; систематические ошибки; случайные ошибки.</w:t>
      </w:r>
    </w:p>
    <w:p w14:paraId="6D10053D" w14:textId="77777777" w:rsidR="00DB2A46" w:rsidRPr="00DB2A46" w:rsidRDefault="00DB2A46" w:rsidP="00DB2A46">
      <w:pPr>
        <w:spacing w:after="0" w:line="240" w:lineRule="auto"/>
        <w:ind w:firstLine="500"/>
        <w:jc w:val="both"/>
        <w:rPr>
          <w:rFonts w:ascii="Times New Roman" w:eastAsia="Times New Roman" w:hAnsi="Times New Roman" w:cs="Times New Roman"/>
          <w:color w:val="000000"/>
          <w:sz w:val="16"/>
          <w:szCs w:val="16"/>
          <w:lang w:eastAsia="ru-RU"/>
        </w:rPr>
      </w:pPr>
      <w:r w:rsidRPr="00DB2A46">
        <w:rPr>
          <w:rFonts w:ascii="Times New Roman" w:eastAsia="Times New Roman" w:hAnsi="Times New Roman" w:cs="Times New Roman"/>
          <w:color w:val="000000"/>
          <w:sz w:val="28"/>
          <w:szCs w:val="28"/>
          <w:lang w:eastAsia="ru-RU"/>
        </w:rPr>
        <w:t xml:space="preserve">Грубые, случайные и </w:t>
      </w:r>
      <w:proofErr w:type="gramStart"/>
      <w:r w:rsidRPr="00DB2A46">
        <w:rPr>
          <w:rFonts w:ascii="Times New Roman" w:eastAsia="Times New Roman" w:hAnsi="Times New Roman" w:cs="Times New Roman"/>
          <w:color w:val="000000"/>
          <w:sz w:val="28"/>
          <w:szCs w:val="28"/>
          <w:lang w:eastAsia="ru-RU"/>
        </w:rPr>
        <w:t>систематические  ошибки</w:t>
      </w:r>
      <w:proofErr w:type="gramEnd"/>
      <w:r w:rsidRPr="00DB2A46">
        <w:rPr>
          <w:rFonts w:ascii="Times New Roman" w:eastAsia="Times New Roman" w:hAnsi="Times New Roman" w:cs="Times New Roman"/>
          <w:color w:val="000000"/>
          <w:sz w:val="28"/>
          <w:szCs w:val="28"/>
          <w:lang w:eastAsia="ru-RU"/>
        </w:rPr>
        <w:t>. Грубые ошибки, или промахи, связанные с недостаточной внимательностью экспериментатора. Систематические ошибки, связанные со сдвигом измеренного значения относительно истинного. Если удастся обнаружить причину и найти величину сдвига, то такую погрешность можно исключить введением поправки к измеренному значению. Случайные ошибки, проявляющиеся в разбросе отсчетов при повторных измерениях, проведенных в одних и тех же условиях. Случайные ошибки обусловлены факторами, меняющимися от измерения к измерению. Такие ошибки можно свести к минимуму, но устранить их невозможно. Проделав измерения и используя результаты теории погрешностей, можно дать количественную оценку ошибки и указать вероятность, при которой истинное значение измеряемой величины находится внутри некоторого интервала.</w:t>
      </w:r>
    </w:p>
    <w:p w14:paraId="1AA5ED6C" w14:textId="77777777" w:rsidR="00DB2A46" w:rsidRPr="00DB2A46" w:rsidRDefault="00DB2A46" w:rsidP="00DB2A46">
      <w:pPr>
        <w:spacing w:after="0" w:line="240" w:lineRule="auto"/>
        <w:ind w:firstLine="500"/>
        <w:jc w:val="both"/>
        <w:rPr>
          <w:rFonts w:ascii="Times New Roman" w:eastAsia="Times New Roman" w:hAnsi="Times New Roman" w:cs="Times New Roman"/>
          <w:color w:val="000000"/>
          <w:sz w:val="16"/>
          <w:szCs w:val="16"/>
          <w:lang w:eastAsia="ru-RU"/>
        </w:rPr>
      </w:pPr>
      <w:r w:rsidRPr="00DB2A46">
        <w:rPr>
          <w:rFonts w:ascii="Times New Roman" w:eastAsia="Times New Roman" w:hAnsi="Times New Roman" w:cs="Times New Roman"/>
          <w:color w:val="000000"/>
          <w:sz w:val="28"/>
          <w:szCs w:val="28"/>
          <w:lang w:eastAsia="ru-RU"/>
        </w:rPr>
        <w:t>Оценка погрешности при прямых измерениях. При обработке результатов измерений предлагается следующий порядок операций. Вычисляют среднее значение измерений. Находят погрешность отдельного измерения. Вычисляют квадраты погрешности отдельных измерений. Определяют среднеквадратичную погрешность среднего арифметического значения. Задают коэффициент надежности. Определяют коэффициент Стьюдента для заданной надежности и числа произведенных измерений по таблице. Находят доверительный интервал (погрешность результата измерений). Определяют границы доверительного интервала. Записывают окончательный результат и оценивают относительную погрешность результата измерений.</w:t>
      </w:r>
    </w:p>
    <w:p w14:paraId="6A92103D" w14:textId="77777777" w:rsidR="00DB2A46" w:rsidRPr="00DB2A46" w:rsidRDefault="00DB2A46" w:rsidP="00DB2A46">
      <w:pPr>
        <w:spacing w:after="0" w:line="240" w:lineRule="auto"/>
        <w:ind w:firstLine="500"/>
        <w:jc w:val="both"/>
        <w:rPr>
          <w:rFonts w:ascii="Times New Roman" w:eastAsia="Times New Roman" w:hAnsi="Times New Roman" w:cs="Times New Roman"/>
          <w:color w:val="000000"/>
          <w:sz w:val="16"/>
          <w:szCs w:val="16"/>
          <w:lang w:eastAsia="ru-RU"/>
        </w:rPr>
      </w:pPr>
      <w:r w:rsidRPr="00DB2A46">
        <w:rPr>
          <w:rFonts w:ascii="Times New Roman" w:eastAsia="Times New Roman" w:hAnsi="Times New Roman" w:cs="Times New Roman"/>
          <w:color w:val="000000"/>
          <w:sz w:val="28"/>
          <w:szCs w:val="28"/>
          <w:lang w:eastAsia="ru-RU"/>
        </w:rPr>
        <w:t>Оценка погрешности при косвенных измерениях. Для каждой серии величин, входящих в определения искомой величины, проводится обработка в описанной выше последовательности. При этом для всех измеряемых величин задают одно и то же значение надежности. Оценивается точность результата. Записывается окончательный результат. Определяют относительную погрешность результата серии косвенных измерений.</w:t>
      </w:r>
    </w:p>
    <w:p w14:paraId="0085E35C" w14:textId="77777777" w:rsidR="00DB2A46" w:rsidRPr="00DB2A46" w:rsidRDefault="00DB2A46" w:rsidP="00DB2A46">
      <w:pPr>
        <w:spacing w:after="0" w:line="240" w:lineRule="auto"/>
        <w:ind w:firstLine="500"/>
        <w:jc w:val="both"/>
        <w:rPr>
          <w:rFonts w:ascii="Times New Roman" w:eastAsia="Times New Roman" w:hAnsi="Times New Roman" w:cs="Times New Roman"/>
          <w:color w:val="000000"/>
          <w:sz w:val="16"/>
          <w:szCs w:val="16"/>
          <w:lang w:eastAsia="ru-RU"/>
        </w:rPr>
      </w:pPr>
      <w:r w:rsidRPr="00DB2A46">
        <w:rPr>
          <w:rFonts w:ascii="Times New Roman" w:eastAsia="Times New Roman" w:hAnsi="Times New Roman" w:cs="Times New Roman"/>
          <w:color w:val="000000"/>
          <w:sz w:val="28"/>
          <w:szCs w:val="28"/>
          <w:lang w:eastAsia="ru-RU"/>
        </w:rPr>
        <w:t> </w:t>
      </w:r>
    </w:p>
    <w:p w14:paraId="2B6FE2D1" w14:textId="77777777" w:rsidR="00DB2A46" w:rsidRPr="00DB2A46" w:rsidRDefault="00DB2A46" w:rsidP="00DB2A46">
      <w:pPr>
        <w:spacing w:after="0" w:line="240" w:lineRule="auto"/>
        <w:ind w:firstLine="500"/>
        <w:jc w:val="both"/>
        <w:rPr>
          <w:rFonts w:ascii="Times New Roman" w:eastAsia="Times New Roman" w:hAnsi="Times New Roman" w:cs="Times New Roman"/>
          <w:color w:val="000000"/>
          <w:sz w:val="16"/>
          <w:szCs w:val="16"/>
          <w:lang w:eastAsia="ru-RU"/>
        </w:rPr>
      </w:pPr>
      <w:r w:rsidRPr="00DB2A46">
        <w:rPr>
          <w:rFonts w:ascii="Times New Roman" w:eastAsia="Times New Roman" w:hAnsi="Times New Roman" w:cs="Times New Roman"/>
          <w:color w:val="000000"/>
          <w:sz w:val="28"/>
          <w:szCs w:val="28"/>
          <w:lang w:eastAsia="ru-RU"/>
        </w:rPr>
        <w:t>Список рекомендуемой литературы: [7], [9], [11].</w:t>
      </w:r>
    </w:p>
    <w:p w14:paraId="2DE52559" w14:textId="77777777" w:rsidR="00610CF9" w:rsidRDefault="00610CF9"/>
    <w:sectPr w:rsidR="00610CF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503"/>
    <w:rsid w:val="00610CF9"/>
    <w:rsid w:val="00D52503"/>
    <w:rsid w:val="00DB2A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2FD32B-7767-4043-B033-A4AFD9539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84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357</Words>
  <Characters>2040</Characters>
  <Application>Microsoft Office Word</Application>
  <DocSecurity>0</DocSecurity>
  <Lines>17</Lines>
  <Paragraphs>4</Paragraphs>
  <ScaleCrop>false</ScaleCrop>
  <Company/>
  <LinksUpToDate>false</LinksUpToDate>
  <CharactersWithSpaces>2393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2021-10-27T20:42:00Z</dcterms:created>
  <dcterms:modified xsi:type="dcterms:W3CDTF">2021-10-27T20:42:00Z</dcterms:modified>
</cp:coreProperties>
</file>